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C4" w:rsidRDefault="004008C4" w:rsidP="004008C4">
      <w:pPr>
        <w:spacing w:before="240" w:after="120" w:line="240" w:lineRule="auto"/>
        <w:ind w:left="60" w:right="60"/>
        <w:outlineLvl w:val="1"/>
        <w:rPr>
          <w:rFonts w:ascii="Verdana" w:eastAsia="Times New Roman" w:hAnsi="Verdana"/>
          <w:b/>
          <w:bCs/>
          <w:color w:val="551A8B"/>
          <w:sz w:val="21"/>
          <w:szCs w:val="21"/>
          <w:lang w:eastAsia="en-GB"/>
        </w:rPr>
      </w:pPr>
      <w:r w:rsidRPr="00B325DC">
        <w:rPr>
          <w:rFonts w:ascii="Verdana" w:eastAsia="Times New Roman" w:hAnsi="Verdana"/>
          <w:b/>
          <w:bCs/>
          <w:color w:val="551A8B"/>
          <w:sz w:val="21"/>
          <w:szCs w:val="21"/>
          <w:lang w:eastAsia="en-GB"/>
        </w:rPr>
        <w:t xml:space="preserve">Oral Communication Resource Page </w:t>
      </w:r>
      <w:r>
        <w:rPr>
          <w:rFonts w:ascii="Verdana" w:eastAsia="Times New Roman" w:hAnsi="Verdana"/>
          <w:b/>
          <w:bCs/>
          <w:color w:val="551A8B"/>
          <w:sz w:val="21"/>
          <w:szCs w:val="21"/>
          <w:lang w:eastAsia="en-GB"/>
        </w:rPr>
        <w:t>for Staff</w:t>
      </w:r>
    </w:p>
    <w:p w:rsidR="004008C4" w:rsidRDefault="004008C4" w:rsidP="004008C4">
      <w:pPr>
        <w:spacing w:before="240" w:after="120" w:line="240" w:lineRule="auto"/>
        <w:ind w:left="60" w:right="60"/>
        <w:outlineLvl w:val="1"/>
        <w:rPr>
          <w:rFonts w:ascii="Verdana" w:eastAsia="Times New Roman" w:hAnsi="Verdana"/>
          <w:b/>
          <w:bCs/>
          <w:color w:val="551A8B"/>
          <w:sz w:val="21"/>
          <w:szCs w:val="21"/>
          <w:lang w:eastAsia="en-GB"/>
        </w:rPr>
      </w:pPr>
    </w:p>
    <w:p w:rsidR="004008C4" w:rsidRPr="00B325DC" w:rsidRDefault="00323299" w:rsidP="004008C4">
      <w:pPr>
        <w:spacing w:before="90" w:after="225" w:line="240" w:lineRule="auto"/>
        <w:ind w:left="90" w:right="90"/>
        <w:rPr>
          <w:rFonts w:ascii="Verdana" w:eastAsia="Times New Roman" w:hAnsi="Verdana"/>
          <w:color w:val="333333"/>
          <w:sz w:val="18"/>
          <w:szCs w:val="18"/>
          <w:lang w:eastAsia="en-GB"/>
        </w:rPr>
      </w:pPr>
      <w:hyperlink r:id="rId5" w:tgtFrame="_blank" w:history="1">
        <w:r w:rsidR="004008C4" w:rsidRPr="00B325DC">
          <w:rPr>
            <w:rFonts w:ascii="Times New Roman" w:eastAsia="Times New Roman" w:hAnsi="Times New Roman"/>
            <w:b/>
            <w:bCs/>
            <w:color w:val="4C5E86"/>
            <w:sz w:val="18"/>
            <w:lang w:eastAsia="en-GB"/>
          </w:rPr>
          <w:t>How to Get Students to Talk in Class</w:t>
        </w:r>
      </w:hyperlink>
    </w:p>
    <w:p w:rsidR="004008C4" w:rsidRDefault="004008C4" w:rsidP="004008C4">
      <w:pPr>
        <w:spacing w:before="90" w:after="225" w:line="240" w:lineRule="auto"/>
        <w:ind w:left="90" w:right="90"/>
        <w:rPr>
          <w:rFonts w:ascii="Verdana" w:eastAsia="Times New Roman" w:hAnsi="Verdana"/>
          <w:color w:val="333333"/>
          <w:sz w:val="18"/>
          <w:szCs w:val="18"/>
          <w:lang w:eastAsia="en-GB"/>
        </w:rPr>
      </w:pPr>
      <w:r w:rsidRPr="00B325DC">
        <w:rPr>
          <w:rFonts w:ascii="Verdana" w:eastAsia="Times New Roman" w:hAnsi="Verdana"/>
          <w:color w:val="333333"/>
          <w:sz w:val="18"/>
          <w:szCs w:val="18"/>
          <w:lang w:eastAsia="en-GB"/>
        </w:rPr>
        <w:t xml:space="preserve">This resource, developed by Stanford University, consists of a list of easily applicable tips and suggested strategies for encouraging student participation in face-to-face discussions. </w:t>
      </w:r>
    </w:p>
    <w:p w:rsidR="004008C4" w:rsidRPr="00B325DC" w:rsidRDefault="00323299" w:rsidP="004008C4">
      <w:pPr>
        <w:spacing w:before="90" w:after="225" w:line="240" w:lineRule="auto"/>
        <w:ind w:left="90" w:right="90"/>
        <w:rPr>
          <w:rFonts w:ascii="Verdana" w:eastAsia="Times New Roman" w:hAnsi="Verdana"/>
          <w:color w:val="333333"/>
          <w:sz w:val="18"/>
          <w:szCs w:val="18"/>
          <w:lang w:eastAsia="en-GB"/>
        </w:rPr>
      </w:pPr>
      <w:hyperlink r:id="rId6" w:tgtFrame="_blank" w:history="1">
        <w:r w:rsidR="004008C4" w:rsidRPr="00B325DC">
          <w:rPr>
            <w:rFonts w:ascii="Times New Roman" w:eastAsia="Times New Roman" w:hAnsi="Times New Roman"/>
            <w:b/>
            <w:bCs/>
            <w:color w:val="4C5E86"/>
            <w:sz w:val="18"/>
            <w:lang w:eastAsia="en-GB"/>
          </w:rPr>
          <w:t>Assessing Student Participation in Class</w:t>
        </w:r>
      </w:hyperlink>
    </w:p>
    <w:p w:rsidR="004008C4" w:rsidRPr="00B325DC" w:rsidRDefault="004008C4" w:rsidP="004008C4">
      <w:pPr>
        <w:spacing w:before="90" w:after="225" w:line="240" w:lineRule="auto"/>
        <w:ind w:left="90" w:right="90"/>
        <w:rPr>
          <w:rFonts w:ascii="Verdana" w:eastAsia="Times New Roman" w:hAnsi="Verdana"/>
          <w:color w:val="333333"/>
          <w:sz w:val="18"/>
          <w:szCs w:val="18"/>
          <w:lang w:eastAsia="en-GB"/>
        </w:rPr>
      </w:pPr>
      <w:r w:rsidRPr="00B325DC">
        <w:rPr>
          <w:rFonts w:ascii="Verdana" w:eastAsia="Times New Roman" w:hAnsi="Verdana"/>
          <w:color w:val="333333"/>
          <w:sz w:val="18"/>
          <w:szCs w:val="18"/>
          <w:lang w:eastAsia="en-GB"/>
        </w:rPr>
        <w:t xml:space="preserve">Where students, particularly first years, may not be familiar with or confident about contributing their ideas in discussions, participation might be encouraged and rewarded through assessment. This booklet from Victoria University of Wellington identifies problems and offers guidance, including criteria, for those considering assessing participation. </w:t>
      </w:r>
    </w:p>
    <w:p w:rsidR="004008C4" w:rsidRPr="00B325DC" w:rsidRDefault="00323299" w:rsidP="004008C4">
      <w:pPr>
        <w:spacing w:after="0" w:line="240" w:lineRule="auto"/>
        <w:rPr>
          <w:rFonts w:ascii="Verdana" w:eastAsia="Times New Roman" w:hAnsi="Verdana"/>
          <w:color w:val="333333"/>
          <w:sz w:val="17"/>
          <w:szCs w:val="17"/>
          <w:lang w:eastAsia="en-GB"/>
        </w:rPr>
      </w:pPr>
      <w:r w:rsidRPr="00323299">
        <w:rPr>
          <w:rFonts w:ascii="Verdana" w:eastAsia="Times New Roman" w:hAnsi="Verdana"/>
          <w:color w:val="333333"/>
          <w:sz w:val="17"/>
          <w:szCs w:val="17"/>
          <w:lang w:eastAsia="en-GB"/>
        </w:rPr>
        <w:pict>
          <v:rect id="_x0000_i1026" style="width:0;height:1.5pt" o:hralign="center" o:hrstd="t" o:hr="t" fillcolor="gray" stroked="f"/>
        </w:pict>
      </w:r>
    </w:p>
    <w:p w:rsidR="004008C4" w:rsidRPr="00B325DC" w:rsidRDefault="00323299" w:rsidP="004008C4">
      <w:pPr>
        <w:spacing w:before="90" w:after="225" w:line="240" w:lineRule="auto"/>
        <w:ind w:left="90" w:right="90"/>
        <w:rPr>
          <w:rFonts w:ascii="Verdana" w:eastAsia="Times New Roman" w:hAnsi="Verdana"/>
          <w:color w:val="333333"/>
          <w:sz w:val="18"/>
          <w:szCs w:val="18"/>
          <w:lang w:eastAsia="en-GB"/>
        </w:rPr>
      </w:pPr>
      <w:hyperlink r:id="rId7" w:tgtFrame="_blank" w:history="1">
        <w:r w:rsidR="004008C4" w:rsidRPr="00B325DC">
          <w:rPr>
            <w:rFonts w:ascii="Times New Roman" w:eastAsia="Times New Roman" w:hAnsi="Times New Roman"/>
            <w:b/>
            <w:bCs/>
            <w:color w:val="4C5E86"/>
            <w:sz w:val="18"/>
            <w:lang w:eastAsia="en-GB"/>
          </w:rPr>
          <w:t xml:space="preserve">Managing Oral Examinations </w:t>
        </w:r>
        <w:proofErr w:type="gramStart"/>
        <w:r w:rsidR="004008C4" w:rsidRPr="00B325DC">
          <w:rPr>
            <w:rFonts w:ascii="Times New Roman" w:eastAsia="Times New Roman" w:hAnsi="Times New Roman"/>
            <w:b/>
            <w:bCs/>
            <w:color w:val="4C5E86"/>
            <w:sz w:val="18"/>
            <w:lang w:eastAsia="en-GB"/>
          </w:rPr>
          <w:t>For</w:t>
        </w:r>
        <w:proofErr w:type="gramEnd"/>
        <w:r w:rsidR="004008C4" w:rsidRPr="00B325DC">
          <w:rPr>
            <w:rFonts w:ascii="Times New Roman" w:eastAsia="Times New Roman" w:hAnsi="Times New Roman"/>
            <w:b/>
            <w:bCs/>
            <w:color w:val="4C5E86"/>
            <w:sz w:val="18"/>
            <w:lang w:eastAsia="en-GB"/>
          </w:rPr>
          <w:t xml:space="preserve"> Students with Disabilities: A Guide for Staff and Students</w:t>
        </w:r>
      </w:hyperlink>
    </w:p>
    <w:p w:rsidR="004008C4" w:rsidRPr="00B325DC" w:rsidRDefault="004008C4" w:rsidP="004008C4">
      <w:pPr>
        <w:spacing w:before="90" w:after="225" w:line="240" w:lineRule="auto"/>
        <w:ind w:left="90" w:right="90"/>
        <w:rPr>
          <w:rFonts w:ascii="Verdana" w:eastAsia="Times New Roman" w:hAnsi="Verdana"/>
          <w:color w:val="333333"/>
          <w:sz w:val="18"/>
          <w:szCs w:val="18"/>
          <w:lang w:eastAsia="en-GB"/>
        </w:rPr>
      </w:pPr>
      <w:r w:rsidRPr="00B325DC">
        <w:rPr>
          <w:rFonts w:ascii="Verdana" w:eastAsia="Times New Roman" w:hAnsi="Verdana"/>
          <w:color w:val="333333"/>
          <w:sz w:val="18"/>
          <w:szCs w:val="18"/>
          <w:lang w:eastAsia="en-GB"/>
        </w:rPr>
        <w:t xml:space="preserve">This booklet, prepared by the Academic Skills and Learning Centre at The Australian National University, Canberra, offers suggestions for </w:t>
      </w:r>
      <w:proofErr w:type="gramStart"/>
      <w:r w:rsidRPr="00B325DC">
        <w:rPr>
          <w:rFonts w:ascii="Verdana" w:eastAsia="Times New Roman" w:hAnsi="Verdana"/>
          <w:color w:val="333333"/>
          <w:sz w:val="18"/>
          <w:szCs w:val="18"/>
          <w:lang w:eastAsia="en-GB"/>
        </w:rPr>
        <w:t>staff who arrange</w:t>
      </w:r>
      <w:proofErr w:type="gramEnd"/>
      <w:r w:rsidRPr="00B325DC">
        <w:rPr>
          <w:rFonts w:ascii="Verdana" w:eastAsia="Times New Roman" w:hAnsi="Verdana"/>
          <w:color w:val="333333"/>
          <w:sz w:val="18"/>
          <w:szCs w:val="18"/>
          <w:lang w:eastAsia="en-GB"/>
        </w:rPr>
        <w:t xml:space="preserve"> and mark oral exams, as well as for students undertaking the exams. </w:t>
      </w:r>
    </w:p>
    <w:p w:rsidR="004008C4" w:rsidRPr="00B325DC" w:rsidRDefault="00323299" w:rsidP="004008C4">
      <w:pPr>
        <w:spacing w:after="0" w:line="240" w:lineRule="auto"/>
        <w:rPr>
          <w:rFonts w:ascii="Verdana" w:eastAsia="Times New Roman" w:hAnsi="Verdana"/>
          <w:color w:val="333333"/>
          <w:sz w:val="17"/>
          <w:szCs w:val="17"/>
          <w:lang w:eastAsia="en-GB"/>
        </w:rPr>
      </w:pPr>
      <w:r w:rsidRPr="00323299">
        <w:rPr>
          <w:rFonts w:ascii="Verdana" w:eastAsia="Times New Roman" w:hAnsi="Verdana"/>
          <w:color w:val="333333"/>
          <w:sz w:val="17"/>
          <w:szCs w:val="17"/>
          <w:lang w:eastAsia="en-GB"/>
        </w:rPr>
        <w:pict>
          <v:rect id="_x0000_i1027" style="width:0;height:1.5pt" o:hralign="center" o:hrstd="t" o:hr="t" fillcolor="gray" stroked="f"/>
        </w:pict>
      </w:r>
    </w:p>
    <w:p w:rsidR="004008C4" w:rsidRPr="00B325DC" w:rsidRDefault="00323299" w:rsidP="004008C4">
      <w:pPr>
        <w:spacing w:before="90" w:after="225" w:line="240" w:lineRule="auto"/>
        <w:ind w:left="90" w:right="90"/>
        <w:rPr>
          <w:rFonts w:ascii="Verdana" w:eastAsia="Times New Roman" w:hAnsi="Verdana"/>
          <w:color w:val="333333"/>
          <w:sz w:val="18"/>
          <w:szCs w:val="18"/>
          <w:lang w:eastAsia="en-GB"/>
        </w:rPr>
      </w:pPr>
      <w:hyperlink r:id="rId8" w:tgtFrame="_blank" w:history="1">
        <w:r w:rsidR="004008C4" w:rsidRPr="00B325DC">
          <w:rPr>
            <w:rFonts w:ascii="Times New Roman" w:eastAsia="Times New Roman" w:hAnsi="Times New Roman"/>
            <w:b/>
            <w:bCs/>
            <w:color w:val="4C5E86"/>
            <w:sz w:val="18"/>
            <w:lang w:eastAsia="en-GB"/>
          </w:rPr>
          <w:t>Making your Teaching More Inclusive</w:t>
        </w:r>
      </w:hyperlink>
    </w:p>
    <w:p w:rsidR="004008C4" w:rsidRPr="00B325DC" w:rsidRDefault="004008C4" w:rsidP="004008C4">
      <w:pPr>
        <w:spacing w:before="90" w:after="225" w:line="240" w:lineRule="auto"/>
        <w:ind w:left="90" w:right="90"/>
        <w:rPr>
          <w:rFonts w:ascii="Verdana" w:eastAsia="Times New Roman" w:hAnsi="Verdana"/>
          <w:color w:val="333333"/>
          <w:sz w:val="18"/>
          <w:szCs w:val="18"/>
          <w:lang w:eastAsia="en-GB"/>
        </w:rPr>
      </w:pPr>
      <w:r w:rsidRPr="00B325DC">
        <w:rPr>
          <w:rFonts w:ascii="Verdana" w:eastAsia="Times New Roman" w:hAnsi="Verdana"/>
          <w:color w:val="333333"/>
          <w:sz w:val="18"/>
          <w:szCs w:val="18"/>
          <w:lang w:eastAsia="en-GB"/>
        </w:rPr>
        <w:t>The Open University’s website has practical advice for making your teaching more inclusive, also helping you to meet the requirements of the Disability Discrimination Act. Of particular relevance is the section on making learning environments and activities accessible, as it includes guidance on increasing the inclusiveness of discussions, seminars and presentations.</w:t>
      </w:r>
    </w:p>
    <w:p w:rsidR="004008C4" w:rsidRPr="00B325DC" w:rsidRDefault="00323299" w:rsidP="004008C4">
      <w:pPr>
        <w:spacing w:after="0" w:line="240" w:lineRule="auto"/>
        <w:rPr>
          <w:rFonts w:ascii="Verdana" w:eastAsia="Times New Roman" w:hAnsi="Verdana"/>
          <w:b/>
          <w:bCs/>
          <w:color w:val="551A8B"/>
          <w:sz w:val="17"/>
          <w:szCs w:val="17"/>
          <w:lang w:eastAsia="en-GB"/>
        </w:rPr>
      </w:pPr>
      <w:r w:rsidRPr="00323299">
        <w:rPr>
          <w:rFonts w:ascii="Verdana" w:eastAsia="Times New Roman" w:hAnsi="Verdana"/>
          <w:b/>
          <w:bCs/>
          <w:color w:val="551A8B"/>
          <w:sz w:val="17"/>
          <w:szCs w:val="17"/>
          <w:lang w:eastAsia="en-GB"/>
        </w:rPr>
        <w:pict>
          <v:rect id="_x0000_i1029" style="width:0;height:1.5pt" o:hralign="center" o:hrstd="t" o:hr="t" fillcolor="gray" stroked="f"/>
        </w:pict>
      </w:r>
    </w:p>
    <w:p w:rsidR="004008C4" w:rsidRPr="00B325DC" w:rsidRDefault="004008C4" w:rsidP="004008C4">
      <w:pPr>
        <w:spacing w:before="90" w:after="225" w:line="240" w:lineRule="auto"/>
        <w:ind w:left="90" w:right="90"/>
        <w:rPr>
          <w:rFonts w:ascii="Verdana" w:eastAsia="Times New Roman" w:hAnsi="Verdana"/>
          <w:b/>
          <w:bCs/>
          <w:color w:val="333333"/>
          <w:sz w:val="18"/>
          <w:szCs w:val="18"/>
          <w:lang w:eastAsia="en-GB"/>
        </w:rPr>
      </w:pPr>
      <w:r w:rsidRPr="00B325DC">
        <w:rPr>
          <w:rFonts w:ascii="Verdana" w:eastAsia="Times New Roman" w:hAnsi="Verdana"/>
          <w:b/>
          <w:bCs/>
          <w:color w:val="551A8B"/>
          <w:sz w:val="18"/>
          <w:szCs w:val="18"/>
          <w:lang w:eastAsia="en-GB"/>
        </w:rPr>
        <w:t xml:space="preserve">The internationalisation of the tertiary curriculum: Linking intercultural communication theory with teaching and learning </w:t>
      </w:r>
      <w:proofErr w:type="gramStart"/>
      <w:r w:rsidRPr="00B325DC">
        <w:rPr>
          <w:rFonts w:ascii="Verdana" w:eastAsia="Times New Roman" w:hAnsi="Verdana"/>
          <w:b/>
          <w:bCs/>
          <w:color w:val="551A8B"/>
          <w:sz w:val="18"/>
          <w:szCs w:val="18"/>
          <w:lang w:eastAsia="en-GB"/>
        </w:rPr>
        <w:t>practices  </w:t>
      </w:r>
      <w:r w:rsidRPr="00B325DC">
        <w:rPr>
          <w:rFonts w:ascii="Verdana" w:eastAsia="Times New Roman" w:hAnsi="Verdana"/>
          <w:b/>
          <w:bCs/>
          <w:color w:val="333333"/>
          <w:sz w:val="18"/>
          <w:szCs w:val="18"/>
          <w:lang w:eastAsia="en-GB"/>
        </w:rPr>
        <w:t>by</w:t>
      </w:r>
      <w:proofErr w:type="gramEnd"/>
      <w:r w:rsidRPr="00B325DC">
        <w:rPr>
          <w:rFonts w:ascii="Verdana" w:eastAsia="Times New Roman" w:hAnsi="Verdana"/>
          <w:b/>
          <w:bCs/>
          <w:color w:val="333333"/>
          <w:sz w:val="18"/>
          <w:szCs w:val="18"/>
          <w:lang w:eastAsia="en-GB"/>
        </w:rPr>
        <w:t xml:space="preserve"> </w:t>
      </w:r>
      <w:proofErr w:type="spellStart"/>
      <w:r w:rsidRPr="00B325DC">
        <w:rPr>
          <w:rFonts w:ascii="Verdana" w:eastAsia="Times New Roman" w:hAnsi="Verdana"/>
          <w:b/>
          <w:bCs/>
          <w:color w:val="333333"/>
          <w:sz w:val="18"/>
          <w:szCs w:val="18"/>
          <w:lang w:eastAsia="en-GB"/>
        </w:rPr>
        <w:t>Hellmundt</w:t>
      </w:r>
      <w:proofErr w:type="spellEnd"/>
      <w:r w:rsidRPr="00B325DC">
        <w:rPr>
          <w:rFonts w:ascii="Verdana" w:eastAsia="Times New Roman" w:hAnsi="Verdana"/>
          <w:b/>
          <w:bCs/>
          <w:color w:val="333333"/>
          <w:sz w:val="18"/>
          <w:szCs w:val="18"/>
          <w:lang w:eastAsia="en-GB"/>
        </w:rPr>
        <w:t xml:space="preserve"> </w:t>
      </w:r>
    </w:p>
    <w:p w:rsidR="004008C4" w:rsidRPr="00B325DC" w:rsidRDefault="004008C4" w:rsidP="004008C4">
      <w:pPr>
        <w:spacing w:before="90" w:after="225" w:line="240" w:lineRule="auto"/>
        <w:ind w:left="90" w:right="90"/>
        <w:rPr>
          <w:rFonts w:ascii="Verdana" w:eastAsia="Times New Roman" w:hAnsi="Verdana"/>
          <w:color w:val="333333"/>
          <w:sz w:val="18"/>
          <w:szCs w:val="18"/>
          <w:lang w:eastAsia="en-GB"/>
        </w:rPr>
      </w:pPr>
      <w:r w:rsidRPr="00B325DC">
        <w:rPr>
          <w:rFonts w:ascii="Verdana" w:eastAsia="Times New Roman" w:hAnsi="Verdana"/>
          <w:b/>
          <w:bCs/>
          <w:color w:val="333333"/>
          <w:sz w:val="18"/>
          <w:szCs w:val="18"/>
          <w:lang w:eastAsia="en-GB"/>
        </w:rPr>
        <w:t xml:space="preserve">This article argues that if students are to engage in intercultural communication and to benefit from being part of diverse student groups specific teaching strategies should be adopted by the lecturer to promote student voice and interaction. </w:t>
      </w:r>
    </w:p>
    <w:p w:rsidR="00D53E20" w:rsidRDefault="00D53E20"/>
    <w:sectPr w:rsidR="00D53E20" w:rsidSect="00F922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0737B"/>
    <w:multiLevelType w:val="multilevel"/>
    <w:tmpl w:val="9B00D64E"/>
    <w:styleLink w:val="StyleNumbered"/>
    <w:lvl w:ilvl="0">
      <w:start w:val="1"/>
      <w:numFmt w:val="decimal"/>
      <w:lvlText w:val="%1."/>
      <w:lvlJc w:val="left"/>
      <w:pPr>
        <w:tabs>
          <w:tab w:val="num" w:pos="1080"/>
        </w:tabs>
        <w:ind w:left="1080" w:hanging="360"/>
      </w:pPr>
      <w:rPr>
        <w:rFonts w:ascii="Arial" w:hAnsi="Arial"/>
        <w:sz w:val="24"/>
      </w:rPr>
    </w:lvl>
    <w:lvl w:ilvl="1">
      <w:start w:val="1"/>
      <w:numFmt w:val="lowerLetter"/>
      <w:lvlText w:val="%2."/>
      <w:lvlJc w:val="left"/>
      <w:pPr>
        <w:tabs>
          <w:tab w:val="num" w:pos="1440"/>
        </w:tabs>
        <w:ind w:left="1440" w:hanging="360"/>
      </w:pPr>
      <w:rPr>
        <w:rFonts w:ascii="Arial" w:hAnsi="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compat/>
  <w:rsids>
    <w:rsidRoot w:val="004008C4"/>
    <w:rsid w:val="00081F06"/>
    <w:rsid w:val="001A203B"/>
    <w:rsid w:val="002854F5"/>
    <w:rsid w:val="00323299"/>
    <w:rsid w:val="0035231B"/>
    <w:rsid w:val="004008C4"/>
    <w:rsid w:val="00444085"/>
    <w:rsid w:val="00587326"/>
    <w:rsid w:val="006E3140"/>
    <w:rsid w:val="00813C4B"/>
    <w:rsid w:val="008E202F"/>
    <w:rsid w:val="00BD7819"/>
    <w:rsid w:val="00D53E20"/>
    <w:rsid w:val="00D93646"/>
    <w:rsid w:val="00F105C7"/>
    <w:rsid w:val="00F26174"/>
    <w:rsid w:val="00F922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8C4"/>
    <w:pPr>
      <w:spacing w:after="200" w:line="276" w:lineRule="auto"/>
    </w:pPr>
    <w:rPr>
      <w:rFonts w:ascii="Arial" w:eastAsia="Calibri" w:hAnsi="Arial"/>
      <w:sz w:val="24"/>
      <w:szCs w:val="22"/>
      <w:lang w:eastAsia="en-US"/>
    </w:rPr>
  </w:style>
  <w:style w:type="paragraph" w:styleId="Heading3">
    <w:name w:val="heading 3"/>
    <w:basedOn w:val="Normal"/>
    <w:next w:val="Normal"/>
    <w:autoRedefine/>
    <w:qFormat/>
    <w:rsid w:val="00D93646"/>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
    <w:name w:val="Style Numbered"/>
    <w:basedOn w:val="NoList"/>
    <w:rsid w:val="008E202F"/>
    <w:pPr>
      <w:numPr>
        <w:numId w:val="1"/>
      </w:numPr>
    </w:pPr>
  </w:style>
  <w:style w:type="paragraph" w:customStyle="1" w:styleId="comment">
    <w:name w:val="comment"/>
    <w:basedOn w:val="Header"/>
    <w:rsid w:val="00081F06"/>
    <w:pPr>
      <w:tabs>
        <w:tab w:val="clear" w:pos="4153"/>
        <w:tab w:val="clear" w:pos="8306"/>
      </w:tabs>
    </w:pPr>
    <w:rPr>
      <w:i/>
      <w:iCs/>
    </w:rPr>
  </w:style>
  <w:style w:type="paragraph" w:styleId="Header">
    <w:name w:val="header"/>
    <w:basedOn w:val="Normal"/>
    <w:rsid w:val="00081F06"/>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c.uk/inclusiveteaching/pages/inclusive-teaching/learning-environments.php" TargetMode="External"/><Relationship Id="rId3" Type="http://schemas.openxmlformats.org/officeDocument/2006/relationships/settings" Target="settings.xml"/><Relationship Id="rId7" Type="http://schemas.openxmlformats.org/officeDocument/2006/relationships/hyperlink" Target="http://www.anu.edu.au/disabilities/resources_for_staff/oral_exam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c.vuw.ac.nz/documentation/AssessingParticipation.pdf" TargetMode="External"/><Relationship Id="rId5" Type="http://schemas.openxmlformats.org/officeDocument/2006/relationships/hyperlink" Target="http://ctl.stanford.edu/handouts/PDF/get_students_talkin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srssd4\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Pages>
  <Words>245</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acsrlam</dc:creator>
  <cp:keywords/>
  <dc:description/>
  <cp:lastModifiedBy>acsrssd4</cp:lastModifiedBy>
  <cp:revision>3</cp:revision>
  <dcterms:created xsi:type="dcterms:W3CDTF">2010-05-21T15:34:00Z</dcterms:created>
  <dcterms:modified xsi:type="dcterms:W3CDTF">2010-05-21T15:35:00Z</dcterms:modified>
</cp:coreProperties>
</file>